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DF" w:rsidRPr="00902ADF" w:rsidRDefault="00902ADF" w:rsidP="00902ADF">
      <w:pPr>
        <w:rPr>
          <w:b/>
          <w:bCs/>
        </w:rPr>
      </w:pPr>
      <w:r w:rsidRPr="00902ADF">
        <w:rPr>
          <w:b/>
          <w:bCs/>
        </w:rPr>
        <w:fldChar w:fldCharType="begin"/>
      </w:r>
      <w:r w:rsidRPr="00902ADF">
        <w:rPr>
          <w:b/>
          <w:bCs/>
        </w:rPr>
        <w:instrText xml:space="preserve"> HYPERLINK "http://www.forumaquario.com.br/portal/mudskipper-atlantico/" \o "Permanent Link to Mudskipper Atlântico (Periophtalmus barbarus)" </w:instrText>
      </w:r>
      <w:r w:rsidRPr="00902ADF">
        <w:rPr>
          <w:b/>
          <w:bCs/>
        </w:rPr>
        <w:fldChar w:fldCharType="separate"/>
      </w:r>
      <w:proofErr w:type="spellStart"/>
      <w:r w:rsidRPr="00902ADF">
        <w:rPr>
          <w:rStyle w:val="Hyperlink"/>
          <w:b/>
          <w:bCs/>
        </w:rPr>
        <w:t>Mudskipper</w:t>
      </w:r>
      <w:proofErr w:type="spellEnd"/>
      <w:r w:rsidRPr="00902ADF">
        <w:rPr>
          <w:rStyle w:val="Hyperlink"/>
          <w:b/>
          <w:bCs/>
        </w:rPr>
        <w:t xml:space="preserve"> Atlântico (</w:t>
      </w:r>
      <w:proofErr w:type="spellStart"/>
      <w:r w:rsidRPr="00902ADF">
        <w:rPr>
          <w:rStyle w:val="Hyperlink"/>
          <w:b/>
          <w:bCs/>
        </w:rPr>
        <w:t>Periophtalmus</w:t>
      </w:r>
      <w:proofErr w:type="spellEnd"/>
      <w:r w:rsidRPr="00902ADF">
        <w:rPr>
          <w:rStyle w:val="Hyperlink"/>
          <w:b/>
          <w:bCs/>
        </w:rPr>
        <w:t xml:space="preserve"> </w:t>
      </w:r>
      <w:proofErr w:type="spellStart"/>
      <w:r w:rsidRPr="00902ADF">
        <w:rPr>
          <w:rStyle w:val="Hyperlink"/>
          <w:b/>
          <w:bCs/>
        </w:rPr>
        <w:t>barbarus</w:t>
      </w:r>
      <w:proofErr w:type="spellEnd"/>
      <w:r w:rsidRPr="00902ADF">
        <w:rPr>
          <w:rStyle w:val="Hyperlink"/>
          <w:b/>
          <w:bCs/>
        </w:rPr>
        <w:t>)</w:t>
      </w:r>
      <w:r w:rsidRPr="00902ADF">
        <w:fldChar w:fldCharType="end"/>
      </w:r>
    </w:p>
    <w:p w:rsidR="00902ADF" w:rsidRPr="00902ADF" w:rsidRDefault="00902ADF" w:rsidP="00902ADF">
      <w:r w:rsidRPr="00902ADF">
        <w:rPr>
          <w:b/>
          <w:bCs/>
        </w:rPr>
        <w:drawing>
          <wp:inline distT="0" distB="0" distL="0" distR="0">
            <wp:extent cx="5715000" cy="3529296"/>
            <wp:effectExtent l="19050" t="0" r="0" b="0"/>
            <wp:docPr id="6" name="Imagem 6" descr="http://www.forumaquario.com.br/portal/wp-content/uploads/2011/04/Mudski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orumaquario.com.br/portal/wp-content/uploads/2011/04/Mudskip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DF" w:rsidRPr="00902ADF" w:rsidRDefault="00902ADF" w:rsidP="00902ADF">
      <w:proofErr w:type="spellStart"/>
      <w:r w:rsidRPr="00902ADF">
        <w:rPr>
          <w:b/>
          <w:bCs/>
          <w:i/>
          <w:iCs/>
        </w:rPr>
        <w:t>Periophtalmus</w:t>
      </w:r>
      <w:proofErr w:type="spellEnd"/>
      <w:r w:rsidRPr="00902ADF">
        <w:rPr>
          <w:b/>
          <w:bCs/>
          <w:i/>
          <w:iCs/>
        </w:rPr>
        <w:t xml:space="preserve"> </w:t>
      </w:r>
      <w:proofErr w:type="spellStart"/>
      <w:r w:rsidRPr="00902ADF">
        <w:rPr>
          <w:b/>
          <w:bCs/>
          <w:i/>
          <w:iCs/>
        </w:rPr>
        <w:t>barbarus</w:t>
      </w:r>
      <w:proofErr w:type="spellEnd"/>
    </w:p>
    <w:p w:rsidR="00902ADF" w:rsidRPr="00902ADF" w:rsidRDefault="00902ADF" w:rsidP="00902ADF">
      <w:r w:rsidRPr="00902ADF">
        <w:rPr>
          <w:b/>
          <w:bCs/>
        </w:rPr>
        <w:t>Nome Popular</w:t>
      </w:r>
      <w:r w:rsidRPr="00902ADF">
        <w:t>: </w:t>
      </w:r>
      <w:proofErr w:type="spellStart"/>
      <w:r w:rsidRPr="00902ADF">
        <w:t>Mudskipper</w:t>
      </w:r>
      <w:proofErr w:type="spellEnd"/>
      <w:r w:rsidRPr="00902ADF">
        <w:t xml:space="preserve"> Atlântico, </w:t>
      </w:r>
      <w:proofErr w:type="spellStart"/>
      <w:r w:rsidRPr="00902ADF">
        <w:t>Atlantic</w:t>
      </w:r>
      <w:proofErr w:type="spellEnd"/>
      <w:r w:rsidRPr="00902ADF">
        <w:t xml:space="preserve"> </w:t>
      </w:r>
      <w:proofErr w:type="spellStart"/>
      <w:proofErr w:type="gramStart"/>
      <w:r w:rsidRPr="00902ADF">
        <w:t>Mudskipper</w:t>
      </w:r>
      <w:proofErr w:type="spellEnd"/>
      <w:proofErr w:type="gramEnd"/>
    </w:p>
    <w:p w:rsidR="00902ADF" w:rsidRPr="00902ADF" w:rsidRDefault="00902ADF" w:rsidP="00902ADF">
      <w:r w:rsidRPr="00902ADF">
        <w:rPr>
          <w:b/>
          <w:bCs/>
        </w:rPr>
        <w:t>Família</w:t>
      </w:r>
      <w:r w:rsidRPr="00902ADF">
        <w:t xml:space="preserve">: </w:t>
      </w:r>
      <w:proofErr w:type="spellStart"/>
      <w:r w:rsidRPr="00902ADF">
        <w:t>Gobiidae</w:t>
      </w:r>
      <w:proofErr w:type="spellEnd"/>
    </w:p>
    <w:p w:rsidR="00902ADF" w:rsidRPr="00902ADF" w:rsidRDefault="00902ADF" w:rsidP="00902ADF">
      <w:r w:rsidRPr="00902ADF">
        <w:rPr>
          <w:b/>
          <w:bCs/>
        </w:rPr>
        <w:t>Distribuição</w:t>
      </w:r>
      <w:r w:rsidRPr="00902ADF">
        <w:t xml:space="preserve">: África Oriental, sul de Madagascar e leste </w:t>
      </w:r>
      <w:proofErr w:type="gramStart"/>
      <w:r w:rsidRPr="00902ADF">
        <w:t>à</w:t>
      </w:r>
      <w:proofErr w:type="gramEnd"/>
      <w:r w:rsidRPr="00902ADF">
        <w:t xml:space="preserve"> partes do Sudeste Asiático e Austrália.</w:t>
      </w:r>
    </w:p>
    <w:p w:rsidR="00902ADF" w:rsidRPr="00902ADF" w:rsidRDefault="00902ADF" w:rsidP="00902ADF">
      <w:proofErr w:type="gramStart"/>
      <w:r w:rsidRPr="00902ADF">
        <w:rPr>
          <w:b/>
          <w:bCs/>
        </w:rPr>
        <w:t>pH</w:t>
      </w:r>
      <w:proofErr w:type="gramEnd"/>
      <w:r w:rsidRPr="00902ADF">
        <w:t>: 7.6-8.5 </w:t>
      </w:r>
      <w:r w:rsidRPr="00902ADF">
        <w:rPr>
          <w:b/>
          <w:bCs/>
        </w:rPr>
        <w:t>dureza</w:t>
      </w:r>
      <w:r w:rsidRPr="00902ADF">
        <w:t>: 10-25 </w:t>
      </w:r>
      <w:r w:rsidRPr="00902ADF">
        <w:rPr>
          <w:b/>
          <w:bCs/>
        </w:rPr>
        <w:t>temperatura</w:t>
      </w:r>
      <w:r w:rsidRPr="00902ADF">
        <w:t>: 25-30º C </w:t>
      </w:r>
      <w:r w:rsidRPr="00902ADF">
        <w:rPr>
          <w:b/>
          <w:bCs/>
        </w:rPr>
        <w:t>densidade</w:t>
      </w:r>
      <w:r w:rsidRPr="00902ADF">
        <w:t>:1.010-1.015</w:t>
      </w:r>
    </w:p>
    <w:p w:rsidR="00902ADF" w:rsidRPr="00902ADF" w:rsidRDefault="00902ADF" w:rsidP="00902ADF">
      <w:r w:rsidRPr="00902ADF">
        <w:rPr>
          <w:b/>
          <w:bCs/>
        </w:rPr>
        <w:t>Tamanho adulto</w:t>
      </w:r>
      <w:r w:rsidRPr="00902ADF">
        <w:t xml:space="preserve">: </w:t>
      </w:r>
      <w:proofErr w:type="gramStart"/>
      <w:r w:rsidRPr="00902ADF">
        <w:t>25cm</w:t>
      </w:r>
      <w:proofErr w:type="gramEnd"/>
      <w:r w:rsidRPr="00902ADF">
        <w:t xml:space="preserve"> (comum 15 cm)</w:t>
      </w:r>
    </w:p>
    <w:p w:rsidR="00902ADF" w:rsidRPr="00902ADF" w:rsidRDefault="00902ADF" w:rsidP="00902ADF">
      <w:r w:rsidRPr="00902ADF">
        <w:rPr>
          <w:b/>
          <w:bCs/>
        </w:rPr>
        <w:t>Sociabilidade</w:t>
      </w:r>
      <w:r w:rsidRPr="00902ADF">
        <w:t xml:space="preserve">: São peixes extremadamente territoriais e agressivos entre si (agressividade </w:t>
      </w:r>
      <w:proofErr w:type="spellStart"/>
      <w:proofErr w:type="gramStart"/>
      <w:r w:rsidRPr="00902ADF">
        <w:t>intra-específica</w:t>
      </w:r>
      <w:proofErr w:type="spellEnd"/>
      <w:proofErr w:type="gramEnd"/>
      <w:r w:rsidRPr="00902ADF">
        <w:t>), portanto, se você possuir vários exemplares, devem ter espaço de sobra para fazer seus territórios, separados por troncos, rochas e ou plantas. Não devem ser mantidos com peixes pequenos, que com certeza farão parte do seu cardápio. Em um aquário bem designado, pode ser mantido com outros peixes de água salobra, como </w:t>
      </w:r>
      <w:proofErr w:type="spellStart"/>
      <w:r w:rsidRPr="00902ADF">
        <w:t>Anableps</w:t>
      </w:r>
      <w:proofErr w:type="spellEnd"/>
      <w:r w:rsidRPr="00902ADF">
        <w:t xml:space="preserve">, </w:t>
      </w:r>
      <w:proofErr w:type="spellStart"/>
      <w:r w:rsidRPr="00902ADF">
        <w:lastRenderedPageBreak/>
        <w:t>Toxotes</w:t>
      </w:r>
      <w:proofErr w:type="spellEnd"/>
      <w:r w:rsidRPr="00902ADF">
        <w:t>, </w:t>
      </w:r>
      <w:proofErr w:type="spellStart"/>
      <w:r w:rsidRPr="00902ADF">
        <w:t>Monodactylus</w:t>
      </w:r>
      <w:proofErr w:type="spellEnd"/>
      <w:r w:rsidRPr="00902ADF">
        <w:t>, </w:t>
      </w:r>
      <w:proofErr w:type="spellStart"/>
      <w:r w:rsidRPr="00902ADF">
        <w:t>Scatophagus</w:t>
      </w:r>
      <w:proofErr w:type="spellEnd"/>
      <w:r w:rsidRPr="00902ADF">
        <w:t>, bagres </w:t>
      </w:r>
      <w:proofErr w:type="spellStart"/>
      <w:r w:rsidRPr="00902ADF">
        <w:t>Arius</w:t>
      </w:r>
      <w:proofErr w:type="spellEnd"/>
      <w:r w:rsidRPr="00902ADF">
        <w:t xml:space="preserve"> e </w:t>
      </w:r>
      <w:proofErr w:type="spellStart"/>
      <w:r w:rsidRPr="00902ADF">
        <w:t>gobiões</w:t>
      </w:r>
      <w:proofErr w:type="spellEnd"/>
      <w:r w:rsidRPr="00902ADF">
        <w:t xml:space="preserve">, entre outros. Mas é preferível um aquário </w:t>
      </w:r>
      <w:proofErr w:type="spellStart"/>
      <w:r w:rsidRPr="00902ADF">
        <w:t>mono-espécie</w:t>
      </w:r>
      <w:proofErr w:type="spellEnd"/>
      <w:r w:rsidRPr="00902ADF">
        <w:t>.</w:t>
      </w:r>
    </w:p>
    <w:p w:rsidR="00902ADF" w:rsidRPr="00902ADF" w:rsidRDefault="00902ADF" w:rsidP="00902ADF">
      <w:r w:rsidRPr="00902ADF">
        <w:rPr>
          <w:b/>
          <w:bCs/>
        </w:rPr>
        <w:t>Manutenção</w:t>
      </w:r>
      <w:r w:rsidRPr="00902ADF">
        <w:t>: Médio</w:t>
      </w:r>
    </w:p>
    <w:p w:rsidR="00902ADF" w:rsidRPr="00902ADF" w:rsidRDefault="00902ADF" w:rsidP="00902ADF">
      <w:r w:rsidRPr="00902ADF">
        <w:rPr>
          <w:b/>
          <w:bCs/>
        </w:rPr>
        <w:t>Zona do aquário</w:t>
      </w:r>
      <w:r w:rsidRPr="00902ADF">
        <w:t>: Fundo</w:t>
      </w:r>
    </w:p>
    <w:p w:rsidR="00902ADF" w:rsidRPr="00902ADF" w:rsidRDefault="00902ADF" w:rsidP="00902ADF">
      <w:r w:rsidRPr="00902ADF">
        <w:rPr>
          <w:b/>
          <w:bCs/>
        </w:rPr>
        <w:t>Aquário mínimo</w:t>
      </w:r>
      <w:r w:rsidRPr="00902ADF">
        <w:t xml:space="preserve">: </w:t>
      </w:r>
      <w:proofErr w:type="gramStart"/>
      <w:r w:rsidRPr="00902ADF">
        <w:t>120cm</w:t>
      </w:r>
      <w:proofErr w:type="gramEnd"/>
      <w:r w:rsidRPr="00902ADF">
        <w:t xml:space="preserve"> x 30cm x 30cm (110 L) – não estranhe as dimensões aqui fornecidas, isso se deve a natureza anfíbia dessa espécie. Recipientes baixos (não fazem falta paredes com mais de 30 cm de altura)</w:t>
      </w:r>
      <w:proofErr w:type="gramStart"/>
      <w:r w:rsidRPr="00902ADF">
        <w:t xml:space="preserve"> mas</w:t>
      </w:r>
      <w:proofErr w:type="gramEnd"/>
      <w:r w:rsidRPr="00902ADF">
        <w:t xml:space="preserve"> bem largos, e grandes se quiser manter vários </w:t>
      </w:r>
      <w:proofErr w:type="spellStart"/>
      <w:r w:rsidRPr="00902ADF">
        <w:t>especímes</w:t>
      </w:r>
      <w:proofErr w:type="spellEnd"/>
      <w:r w:rsidRPr="00902ADF">
        <w:t xml:space="preserve">, já que são bastante territoriais. O aquário deve reproduzir uma zona arenosa </w:t>
      </w:r>
      <w:proofErr w:type="gramStart"/>
      <w:r w:rsidRPr="00902ADF">
        <w:t xml:space="preserve">meio encharcada, com uma ladeira suave pela qual os peixes possam sair da </w:t>
      </w:r>
      <w:proofErr w:type="spellStart"/>
      <w:r w:rsidRPr="00902ADF">
        <w:t>agua</w:t>
      </w:r>
      <w:proofErr w:type="spellEnd"/>
      <w:proofErr w:type="gramEnd"/>
      <w:r w:rsidRPr="00902ADF">
        <w:t xml:space="preserve">, mas que permaneça sempre úmida. A proporção de uns 50% de superfície emergida e 50% de lâmina de </w:t>
      </w:r>
      <w:proofErr w:type="spellStart"/>
      <w:r w:rsidRPr="00902ADF">
        <w:t>agua</w:t>
      </w:r>
      <w:proofErr w:type="spellEnd"/>
      <w:r w:rsidRPr="00902ADF">
        <w:t xml:space="preserve"> é adequada. O “aquário”, como já referido anterior mente, deve ser um </w:t>
      </w:r>
      <w:proofErr w:type="spellStart"/>
      <w:r w:rsidRPr="00902ADF">
        <w:t>aquaterrário</w:t>
      </w:r>
      <w:proofErr w:type="spellEnd"/>
      <w:r w:rsidRPr="00902ADF">
        <w:t xml:space="preserve"> coberto, no qual se mantenha uma umidade muito alta e </w:t>
      </w:r>
      <w:proofErr w:type="spellStart"/>
      <w:proofErr w:type="gramStart"/>
      <w:r w:rsidRPr="00902ADF">
        <w:t>la</w:t>
      </w:r>
      <w:proofErr w:type="spellEnd"/>
      <w:proofErr w:type="gramEnd"/>
      <w:r w:rsidRPr="00902ADF">
        <w:t xml:space="preserve"> temperatura entre a água e o ambiente úmido emergido seja uniforme. Para este fim é conveniente dispor de uma placa calórica de fundo como as que se usam em </w:t>
      </w:r>
      <w:proofErr w:type="spellStart"/>
      <w:r w:rsidRPr="00902ADF">
        <w:t>terrários</w:t>
      </w:r>
      <w:proofErr w:type="spellEnd"/>
      <w:r w:rsidRPr="00902ADF">
        <w:t xml:space="preserve"> (disposta fora do aquário) ou então um termostato. Você pode colocar plantas apropriadas para o </w:t>
      </w:r>
      <w:proofErr w:type="spellStart"/>
      <w:r w:rsidRPr="00902ADF">
        <w:t>aquaterrário</w:t>
      </w:r>
      <w:proofErr w:type="spellEnd"/>
      <w:r w:rsidRPr="00902ADF">
        <w:t xml:space="preserve"> na parte emersa, na parte imersa plantas flutuantes e submergidas que possam sobreviver na água salobra.</w:t>
      </w:r>
    </w:p>
    <w:p w:rsidR="00902ADF" w:rsidRPr="00902ADF" w:rsidRDefault="00902ADF" w:rsidP="00902ADF">
      <w:r w:rsidRPr="00902ADF">
        <w:rPr>
          <w:b/>
          <w:bCs/>
        </w:rPr>
        <w:t>Alimentação</w:t>
      </w:r>
      <w:r w:rsidRPr="00902ADF">
        <w:t xml:space="preserve">: Onívoros, embora até se adaptarem pode ser difícil fazer com que aceitem alimentos secos e será necessário fornecer alimentos vivos, como pequenos grilos e outros insetos e moscas de fruta. Uma vez acostumados também aceitam minhocas, camarão de água salgada e pedaços de mexilhão. Exemplares bem aclimatados e mantidos podem vir a aceitar comida da mão do dono, se estiverem acostumados. Em seu habitat natural se alimentam aproveitando a maré baixa de pequenos crustáceos e vermes que ficam </w:t>
      </w:r>
      <w:proofErr w:type="spellStart"/>
      <w:proofErr w:type="gramStart"/>
      <w:r w:rsidRPr="00902ADF">
        <w:t>semi-enterrados</w:t>
      </w:r>
      <w:proofErr w:type="spellEnd"/>
      <w:proofErr w:type="gramEnd"/>
      <w:r w:rsidRPr="00902ADF">
        <w:t xml:space="preserve"> na areia. </w:t>
      </w:r>
      <w:proofErr w:type="spellStart"/>
      <w:r w:rsidRPr="00902ADF">
        <w:t>Mudskippers</w:t>
      </w:r>
      <w:proofErr w:type="spellEnd"/>
      <w:r w:rsidRPr="00902ADF">
        <w:t xml:space="preserve"> não gostam de condições ácidas.</w:t>
      </w:r>
    </w:p>
    <w:p w:rsidR="00902ADF" w:rsidRPr="00902ADF" w:rsidRDefault="00902ADF" w:rsidP="00902ADF">
      <w:r w:rsidRPr="00902ADF">
        <w:rPr>
          <w:b/>
          <w:bCs/>
        </w:rPr>
        <w:t>Características</w:t>
      </w:r>
      <w:r w:rsidRPr="00902ADF">
        <w:t>: Se tratam de peixes de costumes totalmente anfíbios e passam a maior parte do tempo fora d’</w:t>
      </w:r>
      <w:proofErr w:type="spellStart"/>
      <w:r w:rsidRPr="00902ADF">
        <w:t>agua</w:t>
      </w:r>
      <w:proofErr w:type="spellEnd"/>
      <w:r w:rsidRPr="00902ADF">
        <w:t xml:space="preserve">. Embora sua </w:t>
      </w:r>
      <w:r w:rsidRPr="00902ADF">
        <w:lastRenderedPageBreak/>
        <w:t xml:space="preserve">respiração seja branquial, estão adaptados à vida terrestre, ao serem capazes de fechar por completo seus opérculos de forma que as brânquias, </w:t>
      </w:r>
      <w:proofErr w:type="spellStart"/>
      <w:r w:rsidRPr="00902ADF">
        <w:t>herméticamente</w:t>
      </w:r>
      <w:proofErr w:type="spellEnd"/>
      <w:r w:rsidRPr="00902ADF">
        <w:t xml:space="preserve"> fechadas, conservam sua umidade enquanto permanecem emergidos, precisando se banhar de vez em quando. Os olhos são uma das características que dão charme </w:t>
      </w:r>
      <w:proofErr w:type="gramStart"/>
      <w:r w:rsidRPr="00902ADF">
        <w:t>à</w:t>
      </w:r>
      <w:proofErr w:type="gramEnd"/>
      <w:r w:rsidRPr="00902ADF">
        <w:t xml:space="preserve"> este peixe. Estes são fixados no alto da cabeça, dando ao animal uma visão de 360 </w:t>
      </w:r>
      <w:r w:rsidRPr="00902ADF">
        <w:rPr>
          <w:rFonts w:ascii="Cambria Math" w:hAnsi="Cambria Math" w:cs="Cambria Math"/>
        </w:rPr>
        <w:t>​​</w:t>
      </w:r>
      <w:r w:rsidRPr="00902ADF">
        <w:t xml:space="preserve">° e uma expressão bem peculiar. Você vai ver muitas vezes os olhos sendo “recolhidos” para dentro da cabeça ou sendo escovados com uma nadadeira peitoral, a fim de mantê-los úmidos. Movimento do lado de fora do tanque geralmente são visto muito rapidamente, e os peixes curiosos, irão por vezes, até o vidro da frente para ver o que está acontecendo. Eles também aprenderão a reconhecer você muito rapidamente (especialmente se você for </w:t>
      </w:r>
      <w:proofErr w:type="gramStart"/>
      <w:r w:rsidRPr="00902ADF">
        <w:t>a</w:t>
      </w:r>
      <w:proofErr w:type="gramEnd"/>
      <w:r w:rsidRPr="00902ADF">
        <w:t xml:space="preserve"> única pessoa a alimentá-los) e podem ser facilmente treinados para subir em sua mão para apanhar pedaços de comida.</w:t>
      </w:r>
    </w:p>
    <w:p w:rsidR="00902ADF" w:rsidRPr="00902ADF" w:rsidRDefault="00902ADF" w:rsidP="00902ADF">
      <w:proofErr w:type="spellStart"/>
      <w:r w:rsidRPr="00902ADF">
        <w:t>Mudskippers</w:t>
      </w:r>
      <w:proofErr w:type="spellEnd"/>
      <w:r w:rsidRPr="00902ADF">
        <w:t xml:space="preserve"> Atlânticos são extremamente territoriais e se um infringir o território alheio você pode identificar o seu dono “sinalizando” para o invasor. Este é um comportamento de exibição durante o qual os indivíduos envolvidos exibem a sua cor atrativa com as suas barbatanas dorsais a subindo e descendo rapidamente, às vezes mantendo-as estendidas durante alguns segundos. Isto serve como um alerta inicial e </w:t>
      </w:r>
      <w:proofErr w:type="gramStart"/>
      <w:r w:rsidRPr="00902ADF">
        <w:t>pode</w:t>
      </w:r>
      <w:proofErr w:type="gramEnd"/>
      <w:r w:rsidRPr="00902ADF">
        <w:t xml:space="preserve"> ser observado várias vezes durante um encontro territorial. Se tal se revelar </w:t>
      </w:r>
      <w:proofErr w:type="gramStart"/>
      <w:r w:rsidRPr="00902ADF">
        <w:t>um instrumento de persuasão insuficientes</w:t>
      </w:r>
      <w:proofErr w:type="gramEnd"/>
      <w:r w:rsidRPr="00902ADF">
        <w:t xml:space="preserve"> o peixe dominante pode recorrer à violência física, saltando no intruso e tentar mordê-lo. Danos graves podem acontecer e é por isso que não mais do que um único exemplar do sexo masculino deve ser mantido na maioria dos </w:t>
      </w:r>
      <w:proofErr w:type="spellStart"/>
      <w:r w:rsidRPr="00902ADF">
        <w:t>set-ups</w:t>
      </w:r>
      <w:proofErr w:type="spellEnd"/>
      <w:r w:rsidRPr="00902ADF">
        <w:t>.</w:t>
      </w:r>
    </w:p>
    <w:p w:rsidR="00902ADF" w:rsidRPr="00902ADF" w:rsidRDefault="00902ADF" w:rsidP="00902ADF">
      <w:proofErr w:type="spellStart"/>
      <w:r w:rsidRPr="00902ADF">
        <w:t>Mudskippers</w:t>
      </w:r>
      <w:proofErr w:type="spellEnd"/>
      <w:r w:rsidRPr="00902ADF">
        <w:t xml:space="preserve"> desenvolveram vários métodos de locomoção que os separam de outros peixes. </w:t>
      </w:r>
      <w:proofErr w:type="spellStart"/>
      <w:r w:rsidRPr="00902ADF">
        <w:t>Escoragem</w:t>
      </w:r>
      <w:proofErr w:type="spellEnd"/>
      <w:r w:rsidRPr="00902ADF">
        <w:t xml:space="preserve"> é utilizada quando estão em terra e é assim chamado como as nadadeiras peitorais são giradas em torno de seus eixos centrais, arrastando junto o peixe. Quando pulam a cauda é curvada para frente e para o lado, formando um trampolim eficiente. A cauda também pode ser usado como </w:t>
      </w:r>
      <w:proofErr w:type="gramStart"/>
      <w:r w:rsidRPr="00902ADF">
        <w:t xml:space="preserve">mola para impulsionar o animal por toda a superfície da água em uma </w:t>
      </w:r>
      <w:r w:rsidRPr="00902ADF">
        <w:lastRenderedPageBreak/>
        <w:t>reminiscência movimento</w:t>
      </w:r>
      <w:proofErr w:type="gramEnd"/>
      <w:r w:rsidRPr="00902ADF">
        <w:t xml:space="preserve"> de uma pedra escorregadia. Não </w:t>
      </w:r>
      <w:proofErr w:type="gramStart"/>
      <w:r w:rsidRPr="00902ADF">
        <w:t>é</w:t>
      </w:r>
      <w:proofErr w:type="gramEnd"/>
      <w:r w:rsidRPr="00902ADF">
        <w:t xml:space="preserve"> novidade que estes peixes são também excelentes saltadores.</w:t>
      </w:r>
    </w:p>
    <w:p w:rsidR="00902ADF" w:rsidRPr="00902ADF" w:rsidRDefault="00902ADF" w:rsidP="00902ADF">
      <w:r w:rsidRPr="00902ADF">
        <w:t xml:space="preserve">Incrivelmente, estudos científicos têm mostrado que as brânquias do </w:t>
      </w:r>
      <w:proofErr w:type="spellStart"/>
      <w:r w:rsidRPr="00902ADF">
        <w:t>Mudskipper</w:t>
      </w:r>
      <w:proofErr w:type="spellEnd"/>
      <w:r w:rsidRPr="00902ADF">
        <w:t xml:space="preserve"> são mais adequadas para a respiração atmosférica que a aquática em termos de fisiologia. Quando um </w:t>
      </w:r>
      <w:proofErr w:type="spellStart"/>
      <w:r w:rsidRPr="00902ADF">
        <w:t>Mudskipper</w:t>
      </w:r>
      <w:proofErr w:type="spellEnd"/>
      <w:r w:rsidRPr="00902ADF">
        <w:t xml:space="preserve"> sai da água ele fecha o seu opérculo (abas que protegem as brânquias) e rapidamente infla a câmara por trás das guelras. Isso captura uma reserva de oxigênio e água que é usada para a respiração, enquanto em terra. </w:t>
      </w:r>
      <w:proofErr w:type="gramStart"/>
      <w:r w:rsidRPr="00902ADF">
        <w:t>O oxigênio armazenado aqui também podem ser</w:t>
      </w:r>
      <w:proofErr w:type="gramEnd"/>
      <w:r w:rsidRPr="00902ADF">
        <w:t xml:space="preserve"> repostos pelos peixes rolando seus olhos. Na verdade, quase 50% da respiração terrestre dos </w:t>
      </w:r>
      <w:proofErr w:type="spellStart"/>
      <w:r w:rsidRPr="00902ADF">
        <w:t>Mudskippers</w:t>
      </w:r>
      <w:proofErr w:type="spellEnd"/>
      <w:r w:rsidRPr="00902ADF">
        <w:t xml:space="preserve"> </w:t>
      </w:r>
      <w:proofErr w:type="gramStart"/>
      <w:r w:rsidRPr="00902ADF">
        <w:t>ocorre</w:t>
      </w:r>
      <w:proofErr w:type="gramEnd"/>
      <w:r w:rsidRPr="00902ADF">
        <w:t xml:space="preserve"> por meio de superfícies especialmente adaptadas nas nadadeiras e no corpo do peixe. A nova adaptação permite que o peixe respire o ar atmosférico através de membranas altamente vascularizadas na parte de trás da boca e da garganta. Essas adaptações significa que </w:t>
      </w:r>
      <w:proofErr w:type="spellStart"/>
      <w:r w:rsidRPr="00902ADF">
        <w:t>Mudskippers</w:t>
      </w:r>
      <w:proofErr w:type="spellEnd"/>
      <w:r w:rsidRPr="00902ADF">
        <w:t xml:space="preserve"> são realmente muito resistentes e fáceis de manter em cativeiro do que muitas fontes sugerem, desde suas necessidades básicas sejam satisfeitas. Eles também são incrivelmente divertidos, curiosos, inteligentes e são altamente recomendados para aqueles que procuram uma espécie exótica cheia de personalidade.</w:t>
      </w:r>
    </w:p>
    <w:p w:rsidR="00902ADF" w:rsidRPr="00902ADF" w:rsidRDefault="00902ADF" w:rsidP="00902ADF">
      <w:r w:rsidRPr="00902ADF">
        <w:t>Com 15 espécies atualmente reconhecidas, </w:t>
      </w:r>
      <w:proofErr w:type="spellStart"/>
      <w:r w:rsidRPr="00902ADF">
        <w:t>Periophthalmus</w:t>
      </w:r>
      <w:proofErr w:type="spellEnd"/>
      <w:r w:rsidRPr="00902ADF">
        <w:t xml:space="preserve"> é o mais populoso do gênero dos </w:t>
      </w:r>
      <w:proofErr w:type="spellStart"/>
      <w:r w:rsidRPr="00902ADF">
        <w:t>Mudskippers</w:t>
      </w:r>
      <w:proofErr w:type="spellEnd"/>
      <w:r w:rsidRPr="00902ADF">
        <w:t>. A maioria dos </w:t>
      </w:r>
      <w:proofErr w:type="spellStart"/>
      <w:r w:rsidRPr="00902ADF">
        <w:t>Periophthalmus</w:t>
      </w:r>
      <w:proofErr w:type="spellEnd"/>
      <w:r w:rsidRPr="00902ADF">
        <w:t xml:space="preserve"> são superficialmente </w:t>
      </w:r>
      <w:proofErr w:type="gramStart"/>
      <w:r w:rsidRPr="00902ADF">
        <w:t>semelhantes</w:t>
      </w:r>
      <w:proofErr w:type="gramEnd"/>
      <w:r w:rsidRPr="00902ADF">
        <w:t xml:space="preserve">, mas a maioria das espécies quase nunca são vistas no comércio. O </w:t>
      </w:r>
      <w:proofErr w:type="spellStart"/>
      <w:r w:rsidRPr="00902ADF">
        <w:t>Mudskipper</w:t>
      </w:r>
      <w:proofErr w:type="spellEnd"/>
      <w:r w:rsidRPr="00902ADF">
        <w:t xml:space="preserve"> Anão ou de </w:t>
      </w:r>
      <w:proofErr w:type="spellStart"/>
      <w:r w:rsidRPr="00902ADF">
        <w:t>Mudskipper</w:t>
      </w:r>
      <w:proofErr w:type="spellEnd"/>
      <w:r w:rsidRPr="00902ADF">
        <w:t xml:space="preserve"> Persa, P. </w:t>
      </w:r>
      <w:proofErr w:type="spellStart"/>
      <w:r w:rsidRPr="00902ADF">
        <w:t>novemradiatus</w:t>
      </w:r>
      <w:proofErr w:type="spellEnd"/>
      <w:r w:rsidRPr="00902ADF">
        <w:t xml:space="preserve"> é importado ocasionalmente, mas P. </w:t>
      </w:r>
      <w:proofErr w:type="spellStart"/>
      <w:r w:rsidRPr="00902ADF">
        <w:t>barbarus</w:t>
      </w:r>
      <w:proofErr w:type="spellEnd"/>
      <w:r w:rsidRPr="00902ADF">
        <w:t> é a espécie mais comumente disponível.</w:t>
      </w:r>
    </w:p>
    <w:p w:rsidR="00902ADF" w:rsidRPr="00902ADF" w:rsidRDefault="00902ADF" w:rsidP="00902ADF">
      <w:r w:rsidRPr="00902ADF">
        <w:rPr>
          <w:b/>
          <w:bCs/>
        </w:rPr>
        <w:t>Reprodução:</w:t>
      </w:r>
      <w:r w:rsidRPr="00902ADF">
        <w:t xml:space="preserve"> Fora da época de desova os sexos parecem ser idênticos, mas podem ser </w:t>
      </w:r>
      <w:proofErr w:type="spellStart"/>
      <w:r w:rsidRPr="00902ADF">
        <w:t>sexados</w:t>
      </w:r>
      <w:proofErr w:type="spellEnd"/>
      <w:r w:rsidRPr="00902ADF">
        <w:t xml:space="preserve"> pelo exame da papila genital, que é mais ampla no sexo feminino. O macho também desenvolve coloração muito mais brilhante quando em condição de reprodutor, embora essa mudança seja mais provável de ocorrer no aquário. A reprodução ainda não foi conseguida em cativeiro, mesmo em aquários públicos. Sabe-se que em liberdade escavam túneis </w:t>
      </w:r>
      <w:r w:rsidRPr="00902ADF">
        <w:lastRenderedPageBreak/>
        <w:t xml:space="preserve">profundos (cerca de 1 metro) na areia ou na lama, que reforçam com folhas e vegetais, como um ninho, e é ali onde realizam suas posturas. Os ovos são colocados na câmara mais profunda do poço e a fêmea guarda os jovens, uma vez que choquem. O ambiente natural destes peixes é tão </w:t>
      </w:r>
      <w:proofErr w:type="gramStart"/>
      <w:r w:rsidRPr="00902ADF">
        <w:t>complexa</w:t>
      </w:r>
      <w:proofErr w:type="gramEnd"/>
      <w:r w:rsidRPr="00902ADF">
        <w:t xml:space="preserve"> que é quase impossível de reproduzir, o que significa que a reprodução em aquários é difícil de ocorrer num futuro próximo.</w:t>
      </w:r>
    </w:p>
    <w:p w:rsidR="00902ADF" w:rsidRPr="00902ADF" w:rsidRDefault="00902ADF" w:rsidP="00902ADF">
      <w:r w:rsidRPr="00902ADF">
        <w:t>Ficha por: João Victor Lucas</w:t>
      </w:r>
      <w:r w:rsidRPr="00902ADF">
        <w:br/>
        <w:t xml:space="preserve">Foto(s): Roberta </w:t>
      </w:r>
      <w:proofErr w:type="spellStart"/>
      <w:r w:rsidRPr="00902ADF">
        <w:t>Mochi</w:t>
      </w:r>
      <w:proofErr w:type="spellEnd"/>
      <w:r w:rsidRPr="00902ADF">
        <w:t xml:space="preserve"> Miranda</w:t>
      </w:r>
      <w:r w:rsidRPr="00902ADF">
        <w:br/>
        <w:t xml:space="preserve">Colaboradores: Edson </w:t>
      </w:r>
      <w:proofErr w:type="spellStart"/>
      <w:r w:rsidRPr="00902ADF">
        <w:t>Rechi</w:t>
      </w:r>
      <w:proofErr w:type="spellEnd"/>
    </w:p>
    <w:p w:rsidR="00630F1F" w:rsidRDefault="00630F1F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ADF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69BF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ADF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72961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C36D5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2AD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ADF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AD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1181</Words>
  <Characters>6383</Characters>
  <Application>Microsoft Office Word</Application>
  <DocSecurity>0</DocSecurity>
  <Lines>53</Lines>
  <Paragraphs>15</Paragraphs>
  <ScaleCrop>false</ScaleCrop>
  <Company>PARTICULAR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2013-06-05T20:43:00Z</dcterms:created>
  <dcterms:modified xsi:type="dcterms:W3CDTF">2013-06-05T20:46:00Z</dcterms:modified>
</cp:coreProperties>
</file>